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autoSpaceDE w:val="0"/>
        <w:autoSpaceDN w:val="0"/>
        <w:adjustRightInd w:val="0"/>
        <w:snapToGrid w:val="0"/>
        <w:spacing w:line="680" w:lineRule="exact"/>
        <w:jc w:val="center"/>
        <w:outlineLvl w:val="0"/>
        <w:rPr>
          <w:rFonts w:ascii="方正小标宋简体" w:hAnsi="黑体" w:eastAsia="方正小标宋简体" w:cs="Arial"/>
          <w:color w:val="000000"/>
          <w:kern w:val="0"/>
          <w:sz w:val="44"/>
          <w:szCs w:val="44"/>
          <w:highlight w:val="none"/>
        </w:rPr>
      </w:pPr>
      <w:bookmarkStart w:id="0" w:name="_Hlk529260399"/>
      <w:r>
        <w:rPr>
          <w:rFonts w:hint="eastAsia" w:ascii="方正小标宋简体" w:hAnsi="黑体" w:eastAsia="方正小标宋简体" w:cs="Arial"/>
          <w:color w:val="000000"/>
          <w:kern w:val="0"/>
          <w:sz w:val="44"/>
          <w:szCs w:val="44"/>
          <w:highlight w:val="none"/>
        </w:rPr>
        <w:t>企业年金受托管理服务收费报价函</w:t>
      </w:r>
      <w:bookmarkEnd w:id="0"/>
    </w:p>
    <w:p>
      <w:pPr>
        <w:adjustRightInd w:val="0"/>
        <w:snapToGrid w:val="0"/>
        <w:spacing w:after="156" w:afterLines="50" w:line="240" w:lineRule="exact"/>
        <w:rPr>
          <w:rFonts w:ascii="方正仿宋简体" w:hAnsi="黑体" w:eastAsia="方正仿宋简体" w:cs="Arial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</w:rPr>
        <w:t>达州市投资有限公司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Arial" w:hAnsi="Arial" w:eastAsia="仿宋_GB2312" w:cs="Arial"/>
          <w:sz w:val="24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感谢贵单位邀请我司参加项目的报价工作，在接受账户管理费1元/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户·月的前提下，请提供以下报价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:</w:t>
      </w:r>
    </w:p>
    <w:tbl>
      <w:tblPr>
        <w:tblStyle w:val="5"/>
        <w:tblW w:w="96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31"/>
        <w:gridCol w:w="1985"/>
        <w:gridCol w:w="2437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序号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项目名称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报价方式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投标报价（%/年）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1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D0D0D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企业年金受托管理项目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  <w:color w:val="0D0D0D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年受托管理费率报价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Lines="100" w:line="400" w:lineRule="exact"/>
              <w:jc w:val="center"/>
              <w:textAlignment w:val="auto"/>
              <w:rPr>
                <w:color w:val="0D0D0D"/>
                <w:sz w:val="24"/>
                <w:highlight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Lines="100" w:line="400" w:lineRule="exact"/>
              <w:jc w:val="center"/>
              <w:textAlignment w:val="auto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按企业年金基金净值计提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hint="eastAsia"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2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D0D0D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企业年金受托管理项目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D0D0D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年投资管理费率报价（含权）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Lines="100" w:line="400" w:lineRule="exact"/>
              <w:jc w:val="center"/>
              <w:textAlignment w:val="auto"/>
              <w:rPr>
                <w:color w:val="0D0D0D"/>
                <w:sz w:val="24"/>
                <w:highlight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Lines="100" w:line="400" w:lineRule="exact"/>
              <w:jc w:val="center"/>
              <w:textAlignment w:val="auto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按企业年金基金净值计提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hint="eastAsia" w:ascii="黑体" w:hAnsi="Arial" w:eastAsia="黑体" w:cs="Arial"/>
                <w:sz w:val="24"/>
                <w:highlight w:val="none"/>
              </w:rPr>
            </w:pPr>
            <w:r>
              <w:rPr>
                <w:rFonts w:hint="eastAsia" w:ascii="黑体" w:hAnsi="Arial" w:eastAsia="黑体" w:cs="Arial"/>
                <w:sz w:val="24"/>
                <w:highlight w:val="none"/>
              </w:rPr>
              <w:t>3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D0D0D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企业年金受托管理项目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/>
                <w:color w:val="0D0D0D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年托管费率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Lines="100" w:line="400" w:lineRule="exact"/>
              <w:jc w:val="center"/>
              <w:textAlignment w:val="auto"/>
              <w:rPr>
                <w:color w:val="0D0D0D"/>
                <w:sz w:val="24"/>
                <w:highlight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Lines="100" w:line="400" w:lineRule="exact"/>
              <w:jc w:val="center"/>
              <w:textAlignment w:val="auto"/>
              <w:rPr>
                <w:rFonts w:ascii="黑体" w:hAnsi="Arial" w:eastAsia="黑体" w:cs="Arial"/>
                <w:sz w:val="24"/>
                <w:highlight w:val="none"/>
              </w:rPr>
            </w:pPr>
            <w:r>
              <w:rPr>
                <w:rFonts w:hint="eastAsia"/>
                <w:color w:val="0D0D0D"/>
                <w:sz w:val="24"/>
                <w:highlight w:val="none"/>
              </w:rPr>
              <w:t>按企业年金基金净值计提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合计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snapToGrid w:val="0"/>
              <w:spacing w:before="312" w:beforeLines="100" w:line="36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/</w:t>
            </w:r>
          </w:p>
        </w:tc>
      </w:tr>
    </w:tbl>
    <w:p>
      <w:pPr>
        <w:spacing w:before="240" w:line="36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本报价为包干费用，包含服务全过程可能产生的税费、会务、资料、食宿、交通等全部费用。</w:t>
      </w:r>
    </w:p>
    <w:p>
      <w:pPr>
        <w:spacing w:before="240" w:line="360" w:lineRule="auto"/>
        <w:ind w:firstLine="55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此函。</w:t>
      </w:r>
    </w:p>
    <w:p>
      <w:pPr>
        <w:ind w:firstLine="55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联系人：              地址：</w:t>
      </w:r>
    </w:p>
    <w:p>
      <w:pPr>
        <w:ind w:firstLine="55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           座机/传真：</w:t>
      </w:r>
    </w:p>
    <w:p>
      <w:pPr>
        <w:tabs>
          <w:tab w:val="left" w:pos="2694"/>
        </w:tabs>
        <w:spacing w:line="360" w:lineRule="auto"/>
        <w:ind w:firstLine="5440" w:firstLineChars="17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公司名称（加盖鲜章）： </w:t>
      </w:r>
    </w:p>
    <w:p>
      <w:pPr>
        <w:ind w:firstLine="5120" w:firstLineChars="1600"/>
      </w:pPr>
      <w:bookmarkStart w:id="1" w:name="_GoBack"/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日期：  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247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7412C"/>
    <w:rsid w:val="1BF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exact"/>
      <w:ind w:firstLine="420"/>
    </w:pPr>
    <w:rPr>
      <w:rFonts w:ascii="宋体" w:hAnsi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2022-12-06T10:35:00Z</dcterms:created>
  <dc:creator>张瀚月</dc:creator>
  <cp:lastModifiedBy>张瀚月</cp:lastModifiedBy>
  <dcterms:modified xsi:type="dcterms:W3CDTF">2022-12-06T10:37:00Z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